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D149" w14:textId="5EB0E458" w:rsidR="002F7B04" w:rsidRDefault="00F36392">
      <w:pPr>
        <w:rPr>
          <w:rFonts w:ascii="Aparajita" w:hAnsi="Aparajita" w:cs="Aparajita"/>
          <w:b/>
          <w:bCs/>
          <w:sz w:val="28"/>
          <w:szCs w:val="28"/>
          <w:lang w:val="et-EE"/>
        </w:rPr>
      </w:pPr>
      <w:r w:rsidRPr="00F36392">
        <w:rPr>
          <w:rFonts w:ascii="Aparajita" w:hAnsi="Aparajita" w:cs="Aparajita"/>
          <w:b/>
          <w:bCs/>
          <w:sz w:val="28"/>
          <w:szCs w:val="28"/>
          <w:lang w:val="et-EE"/>
        </w:rPr>
        <w:t xml:space="preserve">KOOLITUSE KVALITEEDI TAGAMISE </w:t>
      </w:r>
      <w:r w:rsidR="00777F72">
        <w:rPr>
          <w:rFonts w:ascii="Aparajita" w:hAnsi="Aparajita" w:cs="Aparajita"/>
          <w:b/>
          <w:bCs/>
          <w:sz w:val="28"/>
          <w:szCs w:val="28"/>
          <w:lang w:val="et-EE"/>
        </w:rPr>
        <w:t>ALUSED</w:t>
      </w:r>
    </w:p>
    <w:p w14:paraId="0014710C" w14:textId="7FC5DE2E" w:rsidR="009C7484" w:rsidRDefault="009C7484" w:rsidP="009C748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67E2AF62" w14:textId="5F7669BD" w:rsidR="00093265" w:rsidRDefault="00093265" w:rsidP="009C7484">
      <w:pPr>
        <w:jc w:val="both"/>
        <w:rPr>
          <w:rFonts w:ascii="Aparajita" w:hAnsi="Aparajita" w:cs="Aparajita"/>
          <w:sz w:val="28"/>
          <w:szCs w:val="28"/>
          <w:lang w:val="et-EE"/>
        </w:rPr>
      </w:pPr>
      <w:r w:rsidRPr="000D0716">
        <w:rPr>
          <w:rFonts w:ascii="Aparajita" w:hAnsi="Aparajita" w:cs="Aparajita"/>
          <w:b/>
          <w:bCs/>
          <w:sz w:val="28"/>
          <w:szCs w:val="28"/>
          <w:lang w:val="et-EE"/>
        </w:rPr>
        <w:t>Euroblasting OÜ poolt asutatud koolituskeskuse nimi on ArtM</w:t>
      </w:r>
      <w:r w:rsidR="00A62B50">
        <w:rPr>
          <w:rFonts w:ascii="Aparajita" w:hAnsi="Aparajita" w:cs="Aparajita"/>
          <w:b/>
          <w:bCs/>
          <w:sz w:val="28"/>
          <w:szCs w:val="28"/>
          <w:lang w:val="et-EE"/>
        </w:rPr>
        <w:t>ed Podoakadeemia</w:t>
      </w:r>
      <w:r w:rsidRPr="000D0716">
        <w:rPr>
          <w:rFonts w:ascii="Aparajita" w:hAnsi="Aparajita" w:cs="Aparajita"/>
          <w:b/>
          <w:bCs/>
          <w:sz w:val="28"/>
          <w:szCs w:val="28"/>
          <w:lang w:val="et-EE"/>
        </w:rPr>
        <w:t>,</w:t>
      </w:r>
      <w:r w:rsidRPr="00093265">
        <w:rPr>
          <w:rFonts w:ascii="Aparajita" w:hAnsi="Aparajita" w:cs="Aparajita"/>
          <w:sz w:val="28"/>
          <w:szCs w:val="28"/>
          <w:lang w:val="et-EE"/>
        </w:rPr>
        <w:t xml:space="preserve"> mis lähtub täienduskoolituse kvaliteedi tagamisel täiskasvanute koolituse seadusest, täiskasvanute täienduskoolituse kvaliteeditagamise juhendmaterjalist täiskasvanute täienduskoolitusasutustele ja õppekorralduse alustest.</w:t>
      </w:r>
    </w:p>
    <w:p w14:paraId="4FE921F8" w14:textId="77777777" w:rsidR="00093265" w:rsidRPr="00093265" w:rsidRDefault="00093265" w:rsidP="00093265">
      <w:pPr>
        <w:jc w:val="both"/>
        <w:rPr>
          <w:rFonts w:ascii="Aparajita" w:hAnsi="Aparajita" w:cs="Aparajita"/>
          <w:b/>
          <w:bCs/>
          <w:sz w:val="28"/>
          <w:szCs w:val="28"/>
          <w:lang w:val="et-EE"/>
        </w:rPr>
      </w:pPr>
      <w:r w:rsidRPr="00093265">
        <w:rPr>
          <w:rFonts w:ascii="Aparajita" w:hAnsi="Aparajita" w:cs="Aparajita"/>
          <w:b/>
          <w:bCs/>
          <w:sz w:val="28"/>
          <w:szCs w:val="28"/>
          <w:lang w:val="et-EE"/>
        </w:rPr>
        <w:t>Õppekavade kvaliteedi tagamise tingimused ja kord</w:t>
      </w:r>
    </w:p>
    <w:p w14:paraId="5912465C" w14:textId="4805B28B" w:rsidR="00093265" w:rsidRDefault="00093265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 w:rsidRPr="00093265">
        <w:rPr>
          <w:rFonts w:ascii="Aparajita" w:hAnsi="Aparajita" w:cs="Aparajita"/>
          <w:sz w:val="28"/>
          <w:szCs w:val="28"/>
          <w:lang w:val="et-EE"/>
        </w:rPr>
        <w:t xml:space="preserve">Õppekavade koostamisel lähtume </w:t>
      </w:r>
      <w:r w:rsidR="00C74C2D">
        <w:rPr>
          <w:rFonts w:ascii="Aparajita" w:hAnsi="Aparajita" w:cs="Aparajita"/>
          <w:sz w:val="28"/>
          <w:szCs w:val="28"/>
          <w:lang w:val="et-EE"/>
        </w:rPr>
        <w:t>iluvaldkonnas tegutsevate tehnikute</w:t>
      </w:r>
      <w:r w:rsidRPr="00093265">
        <w:rPr>
          <w:rFonts w:ascii="Aparajita" w:hAnsi="Aparajita" w:cs="Aparajita"/>
          <w:sz w:val="28"/>
          <w:szCs w:val="28"/>
          <w:lang w:val="et-EE"/>
        </w:rPr>
        <w:t xml:space="preserve"> täiendkoolituse vajadustest, täiskasvanute koolituse seadusest,</w:t>
      </w:r>
      <w:r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093265">
        <w:rPr>
          <w:rFonts w:ascii="Aparajita" w:hAnsi="Aparajita" w:cs="Aparajita"/>
          <w:sz w:val="28"/>
          <w:szCs w:val="28"/>
          <w:lang w:val="et-EE"/>
        </w:rPr>
        <w:t>täienduskoolituse standardist ning Haridus- ja Teadusministeeriumi poolt esitatud</w:t>
      </w:r>
      <w:r w:rsidR="00C74C2D"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093265">
        <w:rPr>
          <w:rFonts w:ascii="Aparajita" w:hAnsi="Aparajita" w:cs="Aparajita"/>
          <w:sz w:val="28"/>
          <w:szCs w:val="28"/>
          <w:lang w:val="et-EE"/>
        </w:rPr>
        <w:t>juhendmaterjalist.</w:t>
      </w:r>
    </w:p>
    <w:p w14:paraId="0239ABCE" w14:textId="0D799C58" w:rsidR="00093265" w:rsidRPr="00093265" w:rsidRDefault="00093265" w:rsidP="00093265">
      <w:pPr>
        <w:jc w:val="both"/>
        <w:rPr>
          <w:rFonts w:ascii="Aparajita" w:hAnsi="Aparajita" w:cs="Aparajita"/>
          <w:b/>
          <w:bCs/>
          <w:sz w:val="28"/>
          <w:szCs w:val="28"/>
          <w:lang w:val="et-EE"/>
        </w:rPr>
      </w:pPr>
      <w:r>
        <w:rPr>
          <w:rFonts w:ascii="Aparajita" w:hAnsi="Aparajita" w:cs="Aparajita"/>
          <w:b/>
          <w:bCs/>
          <w:sz w:val="28"/>
          <w:szCs w:val="28"/>
          <w:lang w:val="et-EE"/>
        </w:rPr>
        <w:t xml:space="preserve">ArtMed </w:t>
      </w:r>
      <w:r w:rsidR="00A62B50">
        <w:rPr>
          <w:rFonts w:ascii="Aparajita" w:hAnsi="Aparajita" w:cs="Aparajita"/>
          <w:b/>
          <w:bCs/>
          <w:sz w:val="28"/>
          <w:szCs w:val="28"/>
          <w:lang w:val="et-EE"/>
        </w:rPr>
        <w:t>Podoakadeemia</w:t>
      </w:r>
      <w:r>
        <w:rPr>
          <w:rFonts w:ascii="Aparajita" w:hAnsi="Aparajita" w:cs="Aparajita"/>
          <w:b/>
          <w:bCs/>
          <w:sz w:val="28"/>
          <w:szCs w:val="28"/>
          <w:lang w:val="et-EE"/>
        </w:rPr>
        <w:t xml:space="preserve"> </w:t>
      </w:r>
      <w:r w:rsidRPr="00093265">
        <w:rPr>
          <w:rFonts w:ascii="Aparajita" w:hAnsi="Aparajita" w:cs="Aparajita"/>
          <w:b/>
          <w:bCs/>
          <w:sz w:val="28"/>
          <w:szCs w:val="28"/>
          <w:lang w:val="et-EE"/>
        </w:rPr>
        <w:t>õppekavas on välja toodud vähemalt järgmised andmed:</w:t>
      </w:r>
    </w:p>
    <w:p w14:paraId="7980BB6C" w14:textId="77777777" w:rsidR="00093265" w:rsidRPr="00093265" w:rsidRDefault="00093265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 w:rsidRPr="00093265">
        <w:rPr>
          <w:rFonts w:ascii="Aparajita" w:hAnsi="Aparajita" w:cs="Aparajita"/>
          <w:sz w:val="28"/>
          <w:szCs w:val="28"/>
          <w:lang w:val="et-EE"/>
        </w:rPr>
        <w:t>1) õppekava nimetus;</w:t>
      </w:r>
    </w:p>
    <w:p w14:paraId="5AA32A47" w14:textId="77777777" w:rsidR="00093265" w:rsidRPr="00093265" w:rsidRDefault="00093265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 w:rsidRPr="00093265">
        <w:rPr>
          <w:rFonts w:ascii="Aparajita" w:hAnsi="Aparajita" w:cs="Aparajita"/>
          <w:sz w:val="28"/>
          <w:szCs w:val="28"/>
          <w:lang w:val="et-EE"/>
        </w:rPr>
        <w:t>2) õppekavarühm;</w:t>
      </w:r>
    </w:p>
    <w:p w14:paraId="65D7F5D5" w14:textId="07E9ABF1" w:rsidR="00093265" w:rsidRPr="00093265" w:rsidRDefault="00C74C2D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>
        <w:rPr>
          <w:rFonts w:ascii="Aparajita" w:hAnsi="Aparajita" w:cs="Aparajita"/>
          <w:sz w:val="28"/>
          <w:szCs w:val="28"/>
          <w:lang w:val="et-EE"/>
        </w:rPr>
        <w:t>3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>) õppe maht;</w:t>
      </w:r>
    </w:p>
    <w:p w14:paraId="28FED043" w14:textId="073308FD" w:rsidR="00093265" w:rsidRPr="00093265" w:rsidRDefault="00C74C2D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>
        <w:rPr>
          <w:rFonts w:ascii="Aparajita" w:hAnsi="Aparajita" w:cs="Aparajita"/>
          <w:sz w:val="28"/>
          <w:szCs w:val="28"/>
          <w:lang w:val="et-EE"/>
        </w:rPr>
        <w:t>4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>) õppekava eesmärk;</w:t>
      </w:r>
    </w:p>
    <w:p w14:paraId="528852AF" w14:textId="4D1089C4" w:rsidR="00093265" w:rsidRPr="00093265" w:rsidRDefault="00C74C2D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>
        <w:rPr>
          <w:rFonts w:ascii="Aparajita" w:hAnsi="Aparajita" w:cs="Aparajita"/>
          <w:sz w:val="28"/>
          <w:szCs w:val="28"/>
          <w:lang w:val="et-EE"/>
        </w:rPr>
        <w:t>5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>) õpiväljundid;</w:t>
      </w:r>
    </w:p>
    <w:p w14:paraId="52D8F431" w14:textId="29E235DB" w:rsidR="00093265" w:rsidRPr="00093265" w:rsidRDefault="00C74C2D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>
        <w:rPr>
          <w:rFonts w:ascii="Aparajita" w:hAnsi="Aparajita" w:cs="Aparajita"/>
          <w:sz w:val="28"/>
          <w:szCs w:val="28"/>
          <w:lang w:val="et-EE"/>
        </w:rPr>
        <w:t>6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>) sihtgrupp;</w:t>
      </w:r>
    </w:p>
    <w:p w14:paraId="681CD5DD" w14:textId="2B8233E6" w:rsidR="00093265" w:rsidRPr="00093265" w:rsidRDefault="00C74C2D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>
        <w:rPr>
          <w:rFonts w:ascii="Aparajita" w:hAnsi="Aparajita" w:cs="Aparajita"/>
          <w:sz w:val="28"/>
          <w:szCs w:val="28"/>
          <w:lang w:val="et-EE"/>
        </w:rPr>
        <w:t>7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>) õppe alustamise tingimused;</w:t>
      </w:r>
    </w:p>
    <w:p w14:paraId="354565DD" w14:textId="560B59AF" w:rsidR="00093265" w:rsidRPr="00093265" w:rsidRDefault="00C74C2D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>
        <w:rPr>
          <w:rFonts w:ascii="Aparajita" w:hAnsi="Aparajita" w:cs="Aparajita"/>
          <w:sz w:val="28"/>
          <w:szCs w:val="28"/>
          <w:lang w:val="et-EE"/>
        </w:rPr>
        <w:t>8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>) õppekeskkond;</w:t>
      </w:r>
    </w:p>
    <w:p w14:paraId="42619C50" w14:textId="171BF527" w:rsidR="00093265" w:rsidRPr="00093265" w:rsidRDefault="00C74C2D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>
        <w:rPr>
          <w:rFonts w:ascii="Aparajita" w:hAnsi="Aparajita" w:cs="Aparajita"/>
          <w:sz w:val="28"/>
          <w:szCs w:val="28"/>
          <w:lang w:val="et-EE"/>
        </w:rPr>
        <w:t>9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>) õppematerjalide loend;</w:t>
      </w:r>
    </w:p>
    <w:p w14:paraId="35B6786A" w14:textId="451EEA33" w:rsidR="00093265" w:rsidRPr="00093265" w:rsidRDefault="00093265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 w:rsidRPr="00093265">
        <w:rPr>
          <w:rFonts w:ascii="Aparajita" w:hAnsi="Aparajita" w:cs="Aparajita"/>
          <w:sz w:val="28"/>
          <w:szCs w:val="28"/>
          <w:lang w:val="et-EE"/>
        </w:rPr>
        <w:t>1</w:t>
      </w:r>
      <w:r w:rsidR="00C74C2D">
        <w:rPr>
          <w:rFonts w:ascii="Aparajita" w:hAnsi="Aparajita" w:cs="Aparajita"/>
          <w:sz w:val="28"/>
          <w:szCs w:val="28"/>
          <w:lang w:val="et-EE"/>
        </w:rPr>
        <w:t>0</w:t>
      </w:r>
      <w:r w:rsidRPr="00093265">
        <w:rPr>
          <w:rFonts w:ascii="Aparajita" w:hAnsi="Aparajita" w:cs="Aparajita"/>
          <w:sz w:val="28"/>
          <w:szCs w:val="28"/>
          <w:lang w:val="et-EE"/>
        </w:rPr>
        <w:t>) õppesisu;</w:t>
      </w:r>
    </w:p>
    <w:p w14:paraId="34363BB2" w14:textId="2B119EC5" w:rsidR="00093265" w:rsidRPr="00093265" w:rsidRDefault="00093265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 w:rsidRPr="00093265">
        <w:rPr>
          <w:rFonts w:ascii="Aparajita" w:hAnsi="Aparajita" w:cs="Aparajita"/>
          <w:sz w:val="28"/>
          <w:szCs w:val="28"/>
          <w:lang w:val="et-EE"/>
        </w:rPr>
        <w:t>1</w:t>
      </w:r>
      <w:r w:rsidR="00C74C2D">
        <w:rPr>
          <w:rFonts w:ascii="Aparajita" w:hAnsi="Aparajita" w:cs="Aparajita"/>
          <w:sz w:val="28"/>
          <w:szCs w:val="28"/>
          <w:lang w:val="et-EE"/>
        </w:rPr>
        <w:t>1</w:t>
      </w:r>
      <w:r w:rsidRPr="00093265">
        <w:rPr>
          <w:rFonts w:ascii="Aparajita" w:hAnsi="Aparajita" w:cs="Aparajita"/>
          <w:sz w:val="28"/>
          <w:szCs w:val="28"/>
          <w:lang w:val="et-EE"/>
        </w:rPr>
        <w:t>) hindamismeetodid ja hindamiskriteeriumid;</w:t>
      </w:r>
    </w:p>
    <w:p w14:paraId="1F9CF68E" w14:textId="75081BA0" w:rsidR="00093265" w:rsidRPr="00093265" w:rsidRDefault="00093265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 w:rsidRPr="00093265">
        <w:rPr>
          <w:rFonts w:ascii="Aparajita" w:hAnsi="Aparajita" w:cs="Aparajita"/>
          <w:sz w:val="28"/>
          <w:szCs w:val="28"/>
          <w:lang w:val="et-EE"/>
        </w:rPr>
        <w:t>1</w:t>
      </w:r>
      <w:r w:rsidR="00C74C2D">
        <w:rPr>
          <w:rFonts w:ascii="Aparajita" w:hAnsi="Aparajita" w:cs="Aparajita"/>
          <w:sz w:val="28"/>
          <w:szCs w:val="28"/>
          <w:lang w:val="et-EE"/>
        </w:rPr>
        <w:t>2</w:t>
      </w:r>
      <w:r w:rsidRPr="00093265">
        <w:rPr>
          <w:rFonts w:ascii="Aparajita" w:hAnsi="Aparajita" w:cs="Aparajita"/>
          <w:sz w:val="28"/>
          <w:szCs w:val="28"/>
          <w:lang w:val="et-EE"/>
        </w:rPr>
        <w:t>) nõuded õpingute lõpetamiseks ja väljastatavad dokumendid;</w:t>
      </w:r>
    </w:p>
    <w:p w14:paraId="2B19D466" w14:textId="7A211F8D" w:rsidR="00093265" w:rsidRDefault="00093265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 w:rsidRPr="00093265">
        <w:rPr>
          <w:rFonts w:ascii="Aparajita" w:hAnsi="Aparajita" w:cs="Aparajita"/>
          <w:sz w:val="28"/>
          <w:szCs w:val="28"/>
          <w:lang w:val="et-EE"/>
        </w:rPr>
        <w:t>1</w:t>
      </w:r>
      <w:r w:rsidR="00C74C2D">
        <w:rPr>
          <w:rFonts w:ascii="Aparajita" w:hAnsi="Aparajita" w:cs="Aparajita"/>
          <w:sz w:val="28"/>
          <w:szCs w:val="28"/>
          <w:lang w:val="et-EE"/>
        </w:rPr>
        <w:t>3</w:t>
      </w:r>
      <w:r w:rsidRPr="00093265">
        <w:rPr>
          <w:rFonts w:ascii="Aparajita" w:hAnsi="Aparajita" w:cs="Aparajita"/>
          <w:sz w:val="28"/>
          <w:szCs w:val="28"/>
          <w:lang w:val="et-EE"/>
        </w:rPr>
        <w:t>) koolitaja(d) ja kvalifikatsioon.</w:t>
      </w:r>
    </w:p>
    <w:p w14:paraId="4EDBD068" w14:textId="77777777" w:rsidR="0007071C" w:rsidRDefault="0007071C" w:rsidP="00093265">
      <w:pPr>
        <w:jc w:val="both"/>
        <w:rPr>
          <w:rFonts w:ascii="Aparajita" w:hAnsi="Aparajita" w:cs="Aparajita"/>
          <w:b/>
          <w:bCs/>
          <w:sz w:val="28"/>
          <w:szCs w:val="28"/>
          <w:lang w:val="et-EE"/>
        </w:rPr>
      </w:pPr>
    </w:p>
    <w:p w14:paraId="0EF9D55F" w14:textId="77777777" w:rsidR="0007071C" w:rsidRDefault="0007071C" w:rsidP="00093265">
      <w:pPr>
        <w:jc w:val="both"/>
        <w:rPr>
          <w:rFonts w:ascii="Aparajita" w:hAnsi="Aparajita" w:cs="Aparajita"/>
          <w:b/>
          <w:bCs/>
          <w:sz w:val="28"/>
          <w:szCs w:val="28"/>
          <w:lang w:val="et-EE"/>
        </w:rPr>
      </w:pPr>
    </w:p>
    <w:p w14:paraId="15FD2430" w14:textId="61D6F820" w:rsidR="00093265" w:rsidRPr="00093265" w:rsidRDefault="00093265" w:rsidP="00093265">
      <w:pPr>
        <w:jc w:val="both"/>
        <w:rPr>
          <w:rFonts w:ascii="Aparajita" w:hAnsi="Aparajita" w:cs="Aparajita"/>
          <w:b/>
          <w:bCs/>
          <w:sz w:val="28"/>
          <w:szCs w:val="28"/>
          <w:lang w:val="et-EE"/>
        </w:rPr>
      </w:pPr>
      <w:r w:rsidRPr="00093265">
        <w:rPr>
          <w:rFonts w:ascii="Aparajita" w:hAnsi="Aparajita" w:cs="Aparajita"/>
          <w:b/>
          <w:bCs/>
          <w:sz w:val="28"/>
          <w:szCs w:val="28"/>
          <w:lang w:val="et-EE"/>
        </w:rPr>
        <w:lastRenderedPageBreak/>
        <w:t>Õppekeskkonna kvaliteedi tagamise tingimused ja kord</w:t>
      </w:r>
    </w:p>
    <w:p w14:paraId="124DD850" w14:textId="3283211E" w:rsidR="00093265" w:rsidRPr="00093265" w:rsidRDefault="00F62B38" w:rsidP="00093265">
      <w:pPr>
        <w:jc w:val="both"/>
        <w:rPr>
          <w:rFonts w:ascii="Aparajita" w:hAnsi="Aparajita" w:cs="Aparajita"/>
          <w:b/>
          <w:bCs/>
          <w:sz w:val="28"/>
          <w:szCs w:val="28"/>
          <w:lang w:val="et-EE"/>
        </w:rPr>
      </w:pPr>
      <w:r>
        <w:rPr>
          <w:rFonts w:ascii="Aparajita" w:hAnsi="Aparajita" w:cs="Aparajita"/>
          <w:sz w:val="28"/>
          <w:szCs w:val="28"/>
          <w:lang w:val="et-EE"/>
        </w:rPr>
        <w:t>Aparaatse pediküüri tehnikuks; klassikalise depilatsiooni ning šugaring protseduuri läbiviimise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 xml:space="preserve"> õpp</w:t>
      </w:r>
      <w:r>
        <w:rPr>
          <w:rFonts w:ascii="Aparajita" w:hAnsi="Aparajita" w:cs="Aparajita"/>
          <w:sz w:val="28"/>
          <w:szCs w:val="28"/>
          <w:lang w:val="et-EE"/>
        </w:rPr>
        <w:t>e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 xml:space="preserve"> toimub kaasaegselt sisustatud õppeklassis, kuhu on loodud praktilise</w:t>
      </w:r>
      <w:r w:rsidR="00093265"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>õppe jaoks töökohad. Lauad on varustatud tööks vajalike elektriliste seadmetega,</w:t>
      </w:r>
      <w:r w:rsidR="00093265"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>laudadel asetsevad kohtventilatsiooniga tolmukogujad, elektriviilid ja UV/LED lambid.</w:t>
      </w:r>
      <w:r w:rsidR="00093265"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>Töökohtade loomisel on silmas peetud ergonoomikast tulenevaid nõudeid. Õppeklassis on</w:t>
      </w:r>
      <w:r w:rsidR="00093265"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="00093265" w:rsidRPr="00093265">
        <w:rPr>
          <w:rFonts w:ascii="Aparajita" w:hAnsi="Aparajita" w:cs="Aparajita"/>
          <w:sz w:val="28"/>
          <w:szCs w:val="28"/>
          <w:lang w:val="et-EE"/>
        </w:rPr>
        <w:t xml:space="preserve">tahvel. Ruumid on vastavuses kehtivate tervisekaitsenõuetega. </w:t>
      </w:r>
    </w:p>
    <w:p w14:paraId="0AAD197E" w14:textId="77777777" w:rsidR="00093265" w:rsidRPr="00093265" w:rsidRDefault="00093265" w:rsidP="00093265">
      <w:pPr>
        <w:jc w:val="both"/>
        <w:rPr>
          <w:rFonts w:ascii="Aparajita" w:hAnsi="Aparajita" w:cs="Aparajita"/>
          <w:b/>
          <w:bCs/>
          <w:sz w:val="28"/>
          <w:szCs w:val="28"/>
          <w:lang w:val="et-EE"/>
        </w:rPr>
      </w:pPr>
      <w:r w:rsidRPr="00093265">
        <w:rPr>
          <w:rFonts w:ascii="Aparajita" w:hAnsi="Aparajita" w:cs="Aparajita"/>
          <w:b/>
          <w:bCs/>
          <w:sz w:val="28"/>
          <w:szCs w:val="28"/>
          <w:lang w:val="et-EE"/>
        </w:rPr>
        <w:t>Täiendkoolitusega seotud koolitajate kvaliteedi tagamise kord</w:t>
      </w:r>
    </w:p>
    <w:p w14:paraId="7C669340" w14:textId="5A0C0FBC" w:rsidR="00093265" w:rsidRDefault="00093265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>
        <w:rPr>
          <w:rFonts w:ascii="Aparajita" w:hAnsi="Aparajita" w:cs="Aparajita"/>
          <w:sz w:val="28"/>
          <w:szCs w:val="28"/>
          <w:lang w:val="et-EE"/>
        </w:rPr>
        <w:t xml:space="preserve">ArtMed </w:t>
      </w:r>
      <w:r w:rsidR="00A62B50">
        <w:rPr>
          <w:rFonts w:ascii="Aparajita" w:hAnsi="Aparajita" w:cs="Aparajita"/>
          <w:sz w:val="28"/>
          <w:szCs w:val="28"/>
          <w:lang w:val="et-EE"/>
        </w:rPr>
        <w:t>Podoakadeemia</w:t>
      </w:r>
      <w:r w:rsidRPr="00093265">
        <w:rPr>
          <w:rFonts w:ascii="Aparajita" w:hAnsi="Aparajita" w:cs="Aparajita"/>
          <w:sz w:val="28"/>
          <w:szCs w:val="28"/>
          <w:lang w:val="et-EE"/>
        </w:rPr>
        <w:t xml:space="preserve"> koolitajad on kõik vähemalt </w:t>
      </w:r>
      <w:r w:rsidR="00F62B38">
        <w:rPr>
          <w:rFonts w:ascii="Aparajita" w:hAnsi="Aparajita" w:cs="Aparajita"/>
          <w:sz w:val="28"/>
          <w:szCs w:val="28"/>
          <w:lang w:val="et-EE"/>
        </w:rPr>
        <w:t>15</w:t>
      </w:r>
      <w:r w:rsidRPr="00093265">
        <w:rPr>
          <w:rFonts w:ascii="Aparajita" w:hAnsi="Aparajita" w:cs="Aparajita"/>
          <w:sz w:val="28"/>
          <w:szCs w:val="28"/>
          <w:lang w:val="et-EE"/>
        </w:rPr>
        <w:t xml:space="preserve"> aastase töökogemusega ja kutsetunnistusega</w:t>
      </w:r>
      <w:r w:rsidR="00F62B38">
        <w:rPr>
          <w:rFonts w:ascii="Aparajita" w:hAnsi="Aparajita" w:cs="Aparajita"/>
          <w:sz w:val="28"/>
          <w:szCs w:val="28"/>
          <w:lang w:val="et-EE"/>
        </w:rPr>
        <w:t xml:space="preserve"> meistrid-spetsialistid</w:t>
      </w:r>
      <w:r w:rsidRPr="00093265">
        <w:rPr>
          <w:rFonts w:ascii="Aparajita" w:hAnsi="Aparajita" w:cs="Aparajita"/>
          <w:sz w:val="28"/>
          <w:szCs w:val="28"/>
          <w:lang w:val="et-EE"/>
        </w:rPr>
        <w:t>. Meie koolitajad läbivad</w:t>
      </w:r>
      <w:r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093265">
        <w:rPr>
          <w:rFonts w:ascii="Aparajita" w:hAnsi="Aparajita" w:cs="Aparajita"/>
          <w:sz w:val="28"/>
          <w:szCs w:val="28"/>
          <w:lang w:val="et-EE"/>
        </w:rPr>
        <w:t>igal aastal vähemalt ühe koolituse, selleks võib olla erialane täiendkoolitus või täiskasvanute</w:t>
      </w:r>
      <w:r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093265">
        <w:rPr>
          <w:rFonts w:ascii="Aparajita" w:hAnsi="Aparajita" w:cs="Aparajita"/>
          <w:sz w:val="28"/>
          <w:szCs w:val="28"/>
          <w:lang w:val="et-EE"/>
        </w:rPr>
        <w:t>koolitaja pädevust tõstvaid koolitusi. Meie koolitajad lähtuvad koolitamisel täisekavanud</w:t>
      </w:r>
      <w:r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093265">
        <w:rPr>
          <w:rFonts w:ascii="Aparajita" w:hAnsi="Aparajita" w:cs="Aparajita"/>
          <w:sz w:val="28"/>
          <w:szCs w:val="28"/>
          <w:lang w:val="et-EE"/>
        </w:rPr>
        <w:t>koolitaja kutse-eetika koodeksist.</w:t>
      </w:r>
    </w:p>
    <w:p w14:paraId="58C5E9EB" w14:textId="77777777" w:rsidR="00093265" w:rsidRPr="00093265" w:rsidRDefault="00093265" w:rsidP="00093265">
      <w:pPr>
        <w:jc w:val="both"/>
        <w:rPr>
          <w:rFonts w:ascii="Aparajita" w:hAnsi="Aparajita" w:cs="Aparajita"/>
          <w:b/>
          <w:bCs/>
          <w:sz w:val="28"/>
          <w:szCs w:val="28"/>
          <w:lang w:val="et-EE"/>
        </w:rPr>
      </w:pPr>
      <w:r w:rsidRPr="00093265">
        <w:rPr>
          <w:rFonts w:ascii="Aparajita" w:hAnsi="Aparajita" w:cs="Aparajita"/>
          <w:b/>
          <w:bCs/>
          <w:sz w:val="28"/>
          <w:szCs w:val="28"/>
          <w:lang w:val="et-EE"/>
        </w:rPr>
        <w:t>Tagasiside kogumise kord</w:t>
      </w:r>
    </w:p>
    <w:p w14:paraId="5FF3E57A" w14:textId="2EF78B59" w:rsidR="00093265" w:rsidRPr="00093265" w:rsidRDefault="00093265" w:rsidP="00093265">
      <w:pPr>
        <w:jc w:val="both"/>
        <w:rPr>
          <w:rFonts w:ascii="Aparajita" w:hAnsi="Aparajita" w:cs="Aparajita"/>
          <w:sz w:val="28"/>
          <w:szCs w:val="28"/>
          <w:lang w:val="et-EE"/>
        </w:rPr>
      </w:pPr>
      <w:r w:rsidRPr="00093265">
        <w:rPr>
          <w:rFonts w:ascii="Aparajita" w:hAnsi="Aparajita" w:cs="Aparajita"/>
          <w:sz w:val="28"/>
          <w:szCs w:val="28"/>
          <w:lang w:val="et-EE"/>
        </w:rPr>
        <w:t>Iga õppija käest kogume tagasisidet kirjalikult koolituse sisu ja korralduse kvaliteedi kohta.</w:t>
      </w:r>
      <w:r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093265">
        <w:rPr>
          <w:rFonts w:ascii="Aparajita" w:hAnsi="Aparajita" w:cs="Aparajita"/>
          <w:sz w:val="28"/>
          <w:szCs w:val="28"/>
          <w:lang w:val="et-EE"/>
        </w:rPr>
        <w:t>Saadud tagasisidet analüüsime ning kasutame selleks, et viia sisse vajalikke muudatusi</w:t>
      </w:r>
      <w:r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093265">
        <w:rPr>
          <w:rFonts w:ascii="Aparajita" w:hAnsi="Aparajita" w:cs="Aparajita"/>
          <w:sz w:val="28"/>
          <w:szCs w:val="28"/>
          <w:lang w:val="et-EE"/>
        </w:rPr>
        <w:t>eesmärgiga pakkuda veelgi paremaid ja kvaliteetsemaid koolitusi.</w:t>
      </w:r>
      <w:r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093265">
        <w:rPr>
          <w:rFonts w:ascii="Aparajita" w:hAnsi="Aparajita" w:cs="Aparajita"/>
          <w:sz w:val="28"/>
          <w:szCs w:val="28"/>
          <w:lang w:val="et-EE"/>
        </w:rPr>
        <w:t>Tagasiside kogumine: koolituse viimasel päeval palume osalejatel täita meie poolt ette</w:t>
      </w:r>
      <w:r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093265">
        <w:rPr>
          <w:rFonts w:ascii="Aparajita" w:hAnsi="Aparajita" w:cs="Aparajita"/>
          <w:sz w:val="28"/>
          <w:szCs w:val="28"/>
          <w:lang w:val="et-EE"/>
        </w:rPr>
        <w:t>valmistatud küsimustiku.</w:t>
      </w:r>
    </w:p>
    <w:p w14:paraId="0EFCFF75" w14:textId="77777777" w:rsidR="00A1189C" w:rsidRPr="00A1189C" w:rsidRDefault="00A1189C" w:rsidP="00A1189C">
      <w:pPr>
        <w:rPr>
          <w:rFonts w:ascii="Aparajita" w:hAnsi="Aparajita" w:cs="Aparajita"/>
          <w:b/>
          <w:bCs/>
          <w:sz w:val="28"/>
          <w:szCs w:val="28"/>
          <w:lang w:val="et-EE"/>
        </w:rPr>
      </w:pPr>
    </w:p>
    <w:sectPr w:rsidR="00A1189C" w:rsidRPr="00A1189C" w:rsidSect="00566A9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0040" w14:textId="77777777" w:rsidR="00CA40D0" w:rsidRDefault="00CA40D0" w:rsidP="00566A91">
      <w:pPr>
        <w:spacing w:after="0" w:line="240" w:lineRule="auto"/>
      </w:pPr>
      <w:r>
        <w:separator/>
      </w:r>
    </w:p>
  </w:endnote>
  <w:endnote w:type="continuationSeparator" w:id="0">
    <w:p w14:paraId="212DAC22" w14:textId="77777777" w:rsidR="00CA40D0" w:rsidRDefault="00CA40D0" w:rsidP="0056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9417" w14:textId="77777777" w:rsidR="00CA40D0" w:rsidRDefault="00CA40D0" w:rsidP="00566A91">
      <w:pPr>
        <w:spacing w:after="0" w:line="240" w:lineRule="auto"/>
      </w:pPr>
      <w:r>
        <w:separator/>
      </w:r>
    </w:p>
  </w:footnote>
  <w:footnote w:type="continuationSeparator" w:id="0">
    <w:p w14:paraId="79934506" w14:textId="77777777" w:rsidR="00CA40D0" w:rsidRDefault="00CA40D0" w:rsidP="0056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6A13" w14:textId="4EB78EB9" w:rsidR="00D167BE" w:rsidRPr="00D167BE" w:rsidRDefault="00D167BE" w:rsidP="00D167BE">
    <w:pPr>
      <w:pStyle w:val="Header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D167BE">
      <w:rPr>
        <w:rFonts w:ascii="Aparajita" w:hAnsi="Aparajita" w:cs="Aparajita"/>
        <w:i/>
        <w:iCs/>
        <w:sz w:val="28"/>
        <w:szCs w:val="28"/>
        <w:lang w:val="et-EE"/>
      </w:rPr>
      <w:t xml:space="preserve">ArtMed </w:t>
    </w:r>
    <w:r w:rsidR="00A62B50">
      <w:rPr>
        <w:rFonts w:ascii="Aparajita" w:hAnsi="Aparajita" w:cs="Aparajita"/>
        <w:i/>
        <w:iCs/>
        <w:sz w:val="28"/>
        <w:szCs w:val="28"/>
        <w:lang w:val="et-EE"/>
      </w:rPr>
      <w:t>Podoakadeemia OÜ</w:t>
    </w:r>
  </w:p>
  <w:p w14:paraId="19B1369E" w14:textId="77777777" w:rsidR="00D167BE" w:rsidRPr="00D167BE" w:rsidRDefault="00D167BE" w:rsidP="00D167BE">
    <w:pPr>
      <w:pStyle w:val="Header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D167BE">
      <w:rPr>
        <w:rFonts w:ascii="Aparajita" w:hAnsi="Aparajita" w:cs="Aparajita"/>
        <w:i/>
        <w:iCs/>
        <w:sz w:val="28"/>
        <w:szCs w:val="28"/>
        <w:lang w:val="et-EE"/>
      </w:rPr>
      <w:t>Katusepapi 4, Tallinn, Estonia</w:t>
    </w:r>
  </w:p>
  <w:p w14:paraId="6F45F2AA" w14:textId="3E890B76" w:rsidR="00566A91" w:rsidRPr="00566A91" w:rsidRDefault="00D167BE" w:rsidP="00D167BE">
    <w:pPr>
      <w:pStyle w:val="Header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D167BE">
      <w:rPr>
        <w:rFonts w:ascii="Aparajita" w:hAnsi="Aparajita" w:cs="Aparajita"/>
        <w:i/>
        <w:iCs/>
        <w:sz w:val="28"/>
        <w:szCs w:val="28"/>
        <w:lang w:val="et-EE"/>
      </w:rPr>
      <w:t>+ 372 5660 0345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15F6A"/>
    <w:multiLevelType w:val="hybridMultilevel"/>
    <w:tmpl w:val="1166B814"/>
    <w:lvl w:ilvl="0" w:tplc="290869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0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B4"/>
    <w:rsid w:val="00022DD5"/>
    <w:rsid w:val="0007071C"/>
    <w:rsid w:val="00093265"/>
    <w:rsid w:val="000D0716"/>
    <w:rsid w:val="002F7B04"/>
    <w:rsid w:val="00566A91"/>
    <w:rsid w:val="00777F72"/>
    <w:rsid w:val="008406B4"/>
    <w:rsid w:val="009C7484"/>
    <w:rsid w:val="00A1189C"/>
    <w:rsid w:val="00A62B50"/>
    <w:rsid w:val="00B66B3C"/>
    <w:rsid w:val="00C74C2D"/>
    <w:rsid w:val="00CA40D0"/>
    <w:rsid w:val="00D167BE"/>
    <w:rsid w:val="00F36392"/>
    <w:rsid w:val="00F6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004F"/>
  <w15:chartTrackingRefBased/>
  <w15:docId w15:val="{1A3F0545-8542-4CC5-8AFC-3833E1E3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91"/>
  </w:style>
  <w:style w:type="paragraph" w:styleId="Footer">
    <w:name w:val="footer"/>
    <w:basedOn w:val="Normal"/>
    <w:link w:val="FooterChar"/>
    <w:uiPriority w:val="99"/>
    <w:unhideWhenUsed/>
    <w:rsid w:val="00566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Andrejeva</dc:creator>
  <cp:keywords/>
  <dc:description/>
  <cp:lastModifiedBy>Alina Andrejeva</cp:lastModifiedBy>
  <cp:revision>14</cp:revision>
  <dcterms:created xsi:type="dcterms:W3CDTF">2020-03-26T13:23:00Z</dcterms:created>
  <dcterms:modified xsi:type="dcterms:W3CDTF">2023-09-11T11:09:00Z</dcterms:modified>
</cp:coreProperties>
</file>